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D3" w:rsidRDefault="00633FD3" w:rsidP="00633FD3">
      <w:pPr>
        <w:jc w:val="center"/>
        <w:rPr>
          <w:b/>
          <w:u w:val="single"/>
        </w:rPr>
      </w:pPr>
    </w:p>
    <w:p w:rsidR="00633FD3" w:rsidRPr="00785268" w:rsidRDefault="00633FD3" w:rsidP="00633FD3">
      <w:pPr>
        <w:jc w:val="center"/>
        <w:rPr>
          <w:b/>
          <w:sz w:val="22"/>
          <w:szCs w:val="22"/>
          <w:u w:val="single"/>
        </w:rPr>
      </w:pPr>
      <w:r w:rsidRPr="00785268">
        <w:rPr>
          <w:b/>
          <w:sz w:val="22"/>
          <w:szCs w:val="22"/>
          <w:u w:val="single"/>
        </w:rPr>
        <w:t>Protocol for Academic Enrichment Programs Abroad</w:t>
      </w:r>
    </w:p>
    <w:p w:rsidR="00633FD3" w:rsidRPr="00785268" w:rsidRDefault="00633FD3" w:rsidP="00633FD3">
      <w:pPr>
        <w:rPr>
          <w:sz w:val="22"/>
          <w:szCs w:val="22"/>
        </w:rPr>
      </w:pPr>
    </w:p>
    <w:p w:rsidR="00633FD3" w:rsidRPr="00785268" w:rsidRDefault="00633FD3" w:rsidP="00633FD3">
      <w:pPr>
        <w:ind w:left="360"/>
        <w:rPr>
          <w:sz w:val="22"/>
          <w:szCs w:val="22"/>
        </w:rPr>
      </w:pPr>
      <w:r w:rsidRPr="00785268">
        <w:rPr>
          <w:b/>
          <w:i/>
          <w:sz w:val="22"/>
          <w:szCs w:val="22"/>
        </w:rPr>
        <w:t>Academic Enrichment Programs Abroad</w:t>
      </w:r>
      <w:r w:rsidRPr="00785268">
        <w:rPr>
          <w:sz w:val="22"/>
          <w:szCs w:val="22"/>
        </w:rPr>
        <w:t xml:space="preserve"> are short trips abroad (less than 2 weeks), usually faculty-led, for which </w:t>
      </w:r>
      <w:r w:rsidRPr="00785268">
        <w:rPr>
          <w:b/>
          <w:sz w:val="22"/>
          <w:szCs w:val="22"/>
        </w:rPr>
        <w:t>academic credit may or may not be received</w:t>
      </w:r>
      <w:r w:rsidR="004341D1">
        <w:rPr>
          <w:sz w:val="22"/>
          <w:szCs w:val="22"/>
        </w:rPr>
        <w:t>. Examples of academic e</w:t>
      </w:r>
      <w:r w:rsidRPr="00785268">
        <w:rPr>
          <w:sz w:val="22"/>
          <w:szCs w:val="22"/>
        </w:rPr>
        <w:t>nrichment programs include:</w:t>
      </w:r>
    </w:p>
    <w:p w:rsidR="00EE1132" w:rsidRPr="00785268" w:rsidRDefault="00EE1132" w:rsidP="00633FD3">
      <w:pPr>
        <w:ind w:left="360"/>
        <w:rPr>
          <w:sz w:val="22"/>
          <w:szCs w:val="22"/>
        </w:rPr>
      </w:pPr>
    </w:p>
    <w:p w:rsidR="00633FD3" w:rsidRPr="004341D1" w:rsidRDefault="00633FD3" w:rsidP="00EE1132">
      <w:pPr>
        <w:pStyle w:val="ListParagraph"/>
        <w:numPr>
          <w:ilvl w:val="0"/>
          <w:numId w:val="8"/>
        </w:numPr>
        <w:rPr>
          <w:i/>
          <w:sz w:val="22"/>
          <w:szCs w:val="22"/>
        </w:rPr>
      </w:pPr>
      <w:r w:rsidRPr="004341D1">
        <w:rPr>
          <w:i/>
          <w:sz w:val="22"/>
          <w:szCs w:val="22"/>
        </w:rPr>
        <w:t>Travel abroad imbedded in academic courses for credit</w:t>
      </w:r>
    </w:p>
    <w:p w:rsidR="00633FD3" w:rsidRPr="004341D1" w:rsidRDefault="00633FD3" w:rsidP="00EE1132">
      <w:pPr>
        <w:pStyle w:val="ListParagraph"/>
        <w:numPr>
          <w:ilvl w:val="0"/>
          <w:numId w:val="8"/>
        </w:numPr>
        <w:rPr>
          <w:i/>
          <w:sz w:val="22"/>
          <w:szCs w:val="22"/>
        </w:rPr>
      </w:pPr>
      <w:r w:rsidRPr="004341D1">
        <w:rPr>
          <w:i/>
          <w:sz w:val="22"/>
          <w:szCs w:val="22"/>
        </w:rPr>
        <w:t>Spring break travel overseas that</w:t>
      </w:r>
      <w:r w:rsidR="004341D1" w:rsidRPr="004341D1">
        <w:rPr>
          <w:i/>
          <w:sz w:val="22"/>
          <w:szCs w:val="22"/>
        </w:rPr>
        <w:t xml:space="preserve"> do not include academic credit</w:t>
      </w:r>
    </w:p>
    <w:p w:rsidR="00633FD3" w:rsidRPr="004341D1" w:rsidRDefault="00633FD3" w:rsidP="00EE1132">
      <w:pPr>
        <w:pStyle w:val="ListParagraph"/>
        <w:numPr>
          <w:ilvl w:val="0"/>
          <w:numId w:val="8"/>
        </w:numPr>
        <w:rPr>
          <w:i/>
          <w:sz w:val="22"/>
          <w:szCs w:val="22"/>
        </w:rPr>
      </w:pPr>
      <w:r w:rsidRPr="004341D1">
        <w:rPr>
          <w:i/>
          <w:sz w:val="22"/>
          <w:szCs w:val="22"/>
        </w:rPr>
        <w:t xml:space="preserve">Conferences </w:t>
      </w:r>
      <w:r w:rsidR="00A466ED">
        <w:rPr>
          <w:i/>
          <w:sz w:val="22"/>
          <w:szCs w:val="22"/>
        </w:rPr>
        <w:t>abroad</w:t>
      </w:r>
      <w:bookmarkStart w:id="0" w:name="_GoBack"/>
      <w:bookmarkEnd w:id="0"/>
    </w:p>
    <w:p w:rsidR="00633FD3" w:rsidRPr="00785268" w:rsidRDefault="00633FD3" w:rsidP="00633FD3">
      <w:pPr>
        <w:ind w:left="360"/>
        <w:rPr>
          <w:sz w:val="22"/>
          <w:szCs w:val="22"/>
        </w:rPr>
      </w:pPr>
    </w:p>
    <w:p w:rsidR="00633FD3" w:rsidRPr="00785268" w:rsidRDefault="00633FD3" w:rsidP="00633FD3">
      <w:pPr>
        <w:numPr>
          <w:ilvl w:val="0"/>
          <w:numId w:val="4"/>
        </w:numPr>
        <w:rPr>
          <w:sz w:val="22"/>
          <w:szCs w:val="22"/>
        </w:rPr>
      </w:pPr>
      <w:r w:rsidRPr="00785268">
        <w:rPr>
          <w:sz w:val="22"/>
          <w:szCs w:val="22"/>
        </w:rPr>
        <w:t xml:space="preserve">The faculty leader/organizer must have each participating student complete the required documentation, and must collect all documentation to submit to the Office of International Programs </w:t>
      </w:r>
      <w:r w:rsidRPr="00785268">
        <w:rPr>
          <w:i/>
          <w:sz w:val="22"/>
          <w:szCs w:val="22"/>
        </w:rPr>
        <w:t>in one packet</w:t>
      </w:r>
      <w:r w:rsidRPr="00785268">
        <w:rPr>
          <w:sz w:val="22"/>
          <w:szCs w:val="22"/>
        </w:rPr>
        <w:t>. Documentation includes:</w:t>
      </w:r>
    </w:p>
    <w:p w:rsidR="00633FD3" w:rsidRPr="00785268" w:rsidRDefault="00633FD3" w:rsidP="00633FD3">
      <w:pPr>
        <w:ind w:left="720"/>
        <w:rPr>
          <w:sz w:val="22"/>
          <w:szCs w:val="22"/>
        </w:rPr>
      </w:pPr>
    </w:p>
    <w:p w:rsidR="00633FD3" w:rsidRPr="00785268" w:rsidRDefault="00633FD3" w:rsidP="00633FD3">
      <w:pPr>
        <w:numPr>
          <w:ilvl w:val="0"/>
          <w:numId w:val="1"/>
        </w:numPr>
        <w:rPr>
          <w:sz w:val="22"/>
          <w:szCs w:val="22"/>
        </w:rPr>
      </w:pPr>
      <w:r w:rsidRPr="00785268">
        <w:rPr>
          <w:sz w:val="22"/>
          <w:szCs w:val="22"/>
        </w:rPr>
        <w:t xml:space="preserve">Academic Enrichment Programs Abroad Notification Form  </w:t>
      </w:r>
    </w:p>
    <w:p w:rsidR="005858AD" w:rsidRPr="00785268" w:rsidRDefault="005858AD" w:rsidP="005858AD">
      <w:pPr>
        <w:ind w:left="1800"/>
        <w:rPr>
          <w:sz w:val="22"/>
          <w:szCs w:val="22"/>
        </w:rPr>
      </w:pPr>
    </w:p>
    <w:p w:rsidR="005858AD" w:rsidRPr="00785268" w:rsidRDefault="00785268" w:rsidP="005858AD">
      <w:pPr>
        <w:numPr>
          <w:ilvl w:val="0"/>
          <w:numId w:val="1"/>
        </w:numPr>
        <w:rPr>
          <w:sz w:val="22"/>
          <w:szCs w:val="22"/>
        </w:rPr>
      </w:pPr>
      <w:r w:rsidRPr="00785268">
        <w:rPr>
          <w:sz w:val="22"/>
          <w:szCs w:val="22"/>
        </w:rPr>
        <w:t xml:space="preserve">Health </w:t>
      </w:r>
      <w:r w:rsidR="00633FD3" w:rsidRPr="00785268">
        <w:rPr>
          <w:sz w:val="22"/>
          <w:szCs w:val="22"/>
        </w:rPr>
        <w:t>Form</w:t>
      </w:r>
      <w:r w:rsidR="003C7FFA" w:rsidRPr="00785268">
        <w:rPr>
          <w:sz w:val="22"/>
          <w:szCs w:val="22"/>
        </w:rPr>
        <w:t xml:space="preserve"> (requires parent/guardian signature if under 21)</w:t>
      </w:r>
    </w:p>
    <w:p w:rsidR="005858AD" w:rsidRPr="00785268" w:rsidRDefault="005858AD" w:rsidP="005858AD">
      <w:pPr>
        <w:ind w:left="1800"/>
        <w:rPr>
          <w:sz w:val="22"/>
          <w:szCs w:val="22"/>
        </w:rPr>
      </w:pPr>
    </w:p>
    <w:p w:rsidR="006A5851" w:rsidRPr="00785268" w:rsidRDefault="006A5851" w:rsidP="00633FD3">
      <w:pPr>
        <w:numPr>
          <w:ilvl w:val="0"/>
          <w:numId w:val="1"/>
        </w:numPr>
        <w:rPr>
          <w:sz w:val="22"/>
          <w:szCs w:val="22"/>
        </w:rPr>
      </w:pPr>
      <w:r w:rsidRPr="00785268">
        <w:rPr>
          <w:sz w:val="22"/>
          <w:szCs w:val="22"/>
        </w:rPr>
        <w:t xml:space="preserve">Student Overseas Insurance Roster &amp; Payment (all NC </w:t>
      </w:r>
      <w:proofErr w:type="gramStart"/>
      <w:r w:rsidRPr="00785268">
        <w:rPr>
          <w:sz w:val="22"/>
          <w:szCs w:val="22"/>
        </w:rPr>
        <w:t>A&amp;T</w:t>
      </w:r>
      <w:proofErr w:type="gramEnd"/>
      <w:r w:rsidRPr="00785268">
        <w:rPr>
          <w:sz w:val="22"/>
          <w:szCs w:val="22"/>
        </w:rPr>
        <w:t xml:space="preserve"> students are required to purchase HTH Worldwide Insurance for the duration of their trip abroad). </w:t>
      </w:r>
      <w:r w:rsidRPr="00785268">
        <w:rPr>
          <w:i/>
          <w:sz w:val="22"/>
          <w:szCs w:val="22"/>
        </w:rPr>
        <w:t>Faculty can choose to pay f</w:t>
      </w:r>
      <w:r w:rsidR="00237A95" w:rsidRPr="00785268">
        <w:rPr>
          <w:i/>
          <w:sz w:val="22"/>
          <w:szCs w:val="22"/>
        </w:rPr>
        <w:t xml:space="preserve">or student insurance from a University </w:t>
      </w:r>
      <w:r w:rsidRPr="00785268">
        <w:rPr>
          <w:i/>
          <w:sz w:val="22"/>
          <w:szCs w:val="22"/>
        </w:rPr>
        <w:t>fund.</w:t>
      </w:r>
      <w:r w:rsidR="00237A95" w:rsidRPr="00785268">
        <w:rPr>
          <w:i/>
          <w:sz w:val="22"/>
          <w:szCs w:val="22"/>
        </w:rPr>
        <w:t xml:space="preserve"> If using a University fund, please indicate on the insurance roster upon submission to OIP.</w:t>
      </w:r>
    </w:p>
    <w:p w:rsidR="005858AD" w:rsidRPr="00785268" w:rsidRDefault="005858AD" w:rsidP="005858AD">
      <w:pPr>
        <w:ind w:left="1800"/>
        <w:rPr>
          <w:sz w:val="22"/>
          <w:szCs w:val="22"/>
        </w:rPr>
      </w:pPr>
    </w:p>
    <w:p w:rsidR="005858AD" w:rsidRPr="00785268" w:rsidRDefault="00633FD3" w:rsidP="005858AD">
      <w:pPr>
        <w:numPr>
          <w:ilvl w:val="0"/>
          <w:numId w:val="1"/>
        </w:numPr>
        <w:rPr>
          <w:sz w:val="22"/>
          <w:szCs w:val="22"/>
        </w:rPr>
      </w:pPr>
      <w:r w:rsidRPr="00785268">
        <w:rPr>
          <w:sz w:val="22"/>
          <w:szCs w:val="22"/>
        </w:rPr>
        <w:t xml:space="preserve">Photocopy of the student’s passport/signature page </w:t>
      </w:r>
    </w:p>
    <w:p w:rsidR="005858AD" w:rsidRPr="00785268" w:rsidRDefault="005858AD" w:rsidP="005858AD">
      <w:pPr>
        <w:rPr>
          <w:sz w:val="22"/>
          <w:szCs w:val="22"/>
        </w:rPr>
      </w:pPr>
    </w:p>
    <w:p w:rsidR="005858AD" w:rsidRPr="00785268" w:rsidRDefault="00801425" w:rsidP="005858AD">
      <w:pPr>
        <w:numPr>
          <w:ilvl w:val="0"/>
          <w:numId w:val="1"/>
        </w:numPr>
        <w:rPr>
          <w:sz w:val="22"/>
          <w:szCs w:val="22"/>
        </w:rPr>
      </w:pPr>
      <w:r w:rsidRPr="00785268">
        <w:rPr>
          <w:sz w:val="22"/>
          <w:szCs w:val="22"/>
        </w:rPr>
        <w:t xml:space="preserve">Flight Itinerary </w:t>
      </w:r>
    </w:p>
    <w:p w:rsidR="005858AD" w:rsidRPr="00785268" w:rsidRDefault="005858AD" w:rsidP="005858AD">
      <w:pPr>
        <w:rPr>
          <w:sz w:val="22"/>
          <w:szCs w:val="22"/>
        </w:rPr>
      </w:pPr>
    </w:p>
    <w:p w:rsidR="00633FD3" w:rsidRPr="00785268" w:rsidRDefault="00633FD3" w:rsidP="00B5104E">
      <w:pPr>
        <w:numPr>
          <w:ilvl w:val="0"/>
          <w:numId w:val="1"/>
        </w:numPr>
        <w:rPr>
          <w:sz w:val="22"/>
          <w:szCs w:val="22"/>
        </w:rPr>
      </w:pPr>
      <w:r w:rsidRPr="00785268">
        <w:rPr>
          <w:sz w:val="22"/>
          <w:szCs w:val="22"/>
        </w:rPr>
        <w:t xml:space="preserve">The following release forms: </w:t>
      </w:r>
    </w:p>
    <w:p w:rsidR="00633FD3" w:rsidRPr="00785268" w:rsidRDefault="00633FD3" w:rsidP="00633FD3">
      <w:pPr>
        <w:numPr>
          <w:ilvl w:val="0"/>
          <w:numId w:val="3"/>
        </w:numPr>
        <w:rPr>
          <w:sz w:val="22"/>
          <w:szCs w:val="22"/>
        </w:rPr>
      </w:pPr>
      <w:r w:rsidRPr="00785268">
        <w:rPr>
          <w:sz w:val="22"/>
          <w:szCs w:val="22"/>
        </w:rPr>
        <w:t>Conduct Pledge</w:t>
      </w:r>
    </w:p>
    <w:p w:rsidR="00633FD3" w:rsidRPr="00785268" w:rsidRDefault="00633FD3" w:rsidP="00633FD3">
      <w:pPr>
        <w:numPr>
          <w:ilvl w:val="0"/>
          <w:numId w:val="3"/>
        </w:numPr>
        <w:rPr>
          <w:sz w:val="22"/>
          <w:szCs w:val="22"/>
        </w:rPr>
      </w:pPr>
      <w:r w:rsidRPr="00785268">
        <w:rPr>
          <w:sz w:val="22"/>
          <w:szCs w:val="22"/>
        </w:rPr>
        <w:t>Parent/Guardian Communication Form</w:t>
      </w:r>
    </w:p>
    <w:p w:rsidR="00633FD3" w:rsidRPr="00785268" w:rsidRDefault="00633FD3" w:rsidP="00633FD3">
      <w:pPr>
        <w:numPr>
          <w:ilvl w:val="0"/>
          <w:numId w:val="3"/>
        </w:numPr>
        <w:rPr>
          <w:sz w:val="22"/>
          <w:szCs w:val="22"/>
        </w:rPr>
      </w:pPr>
      <w:r w:rsidRPr="00785268">
        <w:rPr>
          <w:sz w:val="22"/>
          <w:szCs w:val="22"/>
        </w:rPr>
        <w:t xml:space="preserve">Student Activity Travel Waiver </w:t>
      </w:r>
      <w:r w:rsidR="003C7FFA" w:rsidRPr="00785268">
        <w:rPr>
          <w:sz w:val="22"/>
          <w:szCs w:val="22"/>
        </w:rPr>
        <w:t>(requires parent signature if under 18)</w:t>
      </w:r>
    </w:p>
    <w:p w:rsidR="006A5851" w:rsidRPr="00785268" w:rsidRDefault="006A5851" w:rsidP="00801425">
      <w:pPr>
        <w:ind w:left="2160"/>
        <w:rPr>
          <w:sz w:val="22"/>
          <w:szCs w:val="22"/>
        </w:rPr>
      </w:pPr>
    </w:p>
    <w:p w:rsidR="006A5851" w:rsidRPr="00785268" w:rsidRDefault="006A5851" w:rsidP="006A5851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gramStart"/>
      <w:r w:rsidRPr="00785268">
        <w:rPr>
          <w:sz w:val="22"/>
          <w:szCs w:val="22"/>
        </w:rPr>
        <w:t>Faculty are</w:t>
      </w:r>
      <w:proofErr w:type="gramEnd"/>
      <w:r w:rsidRPr="00785268">
        <w:rPr>
          <w:sz w:val="22"/>
          <w:szCs w:val="22"/>
        </w:rPr>
        <w:t xml:space="preserve"> required to follow all University procedures for international travel as established by the Office of the Provost.</w:t>
      </w:r>
    </w:p>
    <w:p w:rsidR="00633FD3" w:rsidRPr="00785268" w:rsidRDefault="00633FD3" w:rsidP="00633FD3">
      <w:pPr>
        <w:rPr>
          <w:sz w:val="22"/>
          <w:szCs w:val="22"/>
        </w:rPr>
      </w:pPr>
    </w:p>
    <w:p w:rsidR="00633FD3" w:rsidRPr="00785268" w:rsidRDefault="00633FD3" w:rsidP="00633FD3">
      <w:pPr>
        <w:numPr>
          <w:ilvl w:val="0"/>
          <w:numId w:val="2"/>
        </w:numPr>
        <w:rPr>
          <w:sz w:val="22"/>
          <w:szCs w:val="22"/>
        </w:rPr>
      </w:pPr>
      <w:r w:rsidRPr="00785268">
        <w:rPr>
          <w:sz w:val="22"/>
          <w:szCs w:val="22"/>
        </w:rPr>
        <w:t xml:space="preserve">Financial aid may be available if you are participating in a program for which </w:t>
      </w:r>
      <w:r w:rsidRPr="00785268">
        <w:rPr>
          <w:b/>
          <w:sz w:val="22"/>
          <w:szCs w:val="22"/>
        </w:rPr>
        <w:t xml:space="preserve">academic credit </w:t>
      </w:r>
      <w:r w:rsidRPr="00785268">
        <w:rPr>
          <w:sz w:val="22"/>
          <w:szCs w:val="22"/>
        </w:rPr>
        <w:t xml:space="preserve">will be received. </w:t>
      </w:r>
    </w:p>
    <w:p w:rsidR="00633FD3" w:rsidRPr="00785268" w:rsidRDefault="00633FD3" w:rsidP="00633FD3">
      <w:pPr>
        <w:ind w:left="360"/>
        <w:rPr>
          <w:sz w:val="22"/>
          <w:szCs w:val="22"/>
        </w:rPr>
      </w:pPr>
    </w:p>
    <w:p w:rsidR="00633FD3" w:rsidRPr="00785268" w:rsidRDefault="00633FD3" w:rsidP="00633FD3">
      <w:pPr>
        <w:numPr>
          <w:ilvl w:val="0"/>
          <w:numId w:val="2"/>
        </w:numPr>
        <w:rPr>
          <w:sz w:val="22"/>
          <w:szCs w:val="22"/>
        </w:rPr>
      </w:pPr>
      <w:r w:rsidRPr="00785268">
        <w:rPr>
          <w:sz w:val="22"/>
          <w:szCs w:val="22"/>
        </w:rPr>
        <w:t>Pre-departure orientations for Academic Enrichment Programs Abroad are provided by the faculty leader. OIP will assist upon request.</w:t>
      </w:r>
    </w:p>
    <w:p w:rsidR="00633FD3" w:rsidRPr="00785268" w:rsidRDefault="00633FD3" w:rsidP="00633FD3">
      <w:pPr>
        <w:jc w:val="both"/>
        <w:rPr>
          <w:sz w:val="22"/>
          <w:szCs w:val="22"/>
        </w:rPr>
      </w:pPr>
    </w:p>
    <w:p w:rsidR="00650A4F" w:rsidRPr="00785268" w:rsidRDefault="00633FD3" w:rsidP="00237A95">
      <w:pPr>
        <w:jc w:val="both"/>
        <w:rPr>
          <w:sz w:val="22"/>
          <w:szCs w:val="22"/>
        </w:rPr>
      </w:pPr>
      <w:r w:rsidRPr="00785268">
        <w:rPr>
          <w:b/>
          <w:sz w:val="22"/>
          <w:szCs w:val="22"/>
          <w:u w:val="single"/>
        </w:rPr>
        <w:t>Faculty/staff</w:t>
      </w:r>
      <w:r w:rsidRPr="00785268">
        <w:rPr>
          <w:b/>
          <w:sz w:val="22"/>
          <w:szCs w:val="22"/>
        </w:rPr>
        <w:t xml:space="preserve"> members</w:t>
      </w:r>
      <w:r w:rsidRPr="00785268">
        <w:rPr>
          <w:sz w:val="22"/>
          <w:szCs w:val="22"/>
        </w:rPr>
        <w:t xml:space="preserve"> organizing Academic Enrichment Programs Abroad </w:t>
      </w:r>
      <w:r w:rsidR="006A5851" w:rsidRPr="00785268">
        <w:rPr>
          <w:sz w:val="22"/>
          <w:szCs w:val="22"/>
        </w:rPr>
        <w:t xml:space="preserve">(with the exception of conferences) </w:t>
      </w:r>
      <w:r w:rsidRPr="00785268">
        <w:rPr>
          <w:sz w:val="22"/>
          <w:szCs w:val="22"/>
        </w:rPr>
        <w:t xml:space="preserve">must submit the </w:t>
      </w:r>
      <w:r w:rsidRPr="00785268">
        <w:rPr>
          <w:b/>
          <w:i/>
          <w:color w:val="0000FF"/>
          <w:sz w:val="22"/>
          <w:szCs w:val="22"/>
        </w:rPr>
        <w:t>Experience Abroad Proposal Form</w:t>
      </w:r>
      <w:r w:rsidRPr="00785268">
        <w:rPr>
          <w:sz w:val="22"/>
          <w:szCs w:val="22"/>
        </w:rPr>
        <w:t xml:space="preserve"> to the Office of International Programs </w:t>
      </w:r>
      <w:r w:rsidRPr="00785268">
        <w:rPr>
          <w:b/>
          <w:i/>
          <w:sz w:val="22"/>
          <w:szCs w:val="22"/>
          <w:u w:val="single"/>
        </w:rPr>
        <w:t>before</w:t>
      </w:r>
      <w:r w:rsidRPr="00785268">
        <w:rPr>
          <w:sz w:val="22"/>
          <w:szCs w:val="22"/>
        </w:rPr>
        <w:t xml:space="preserve"> the program is advertised to students.</w:t>
      </w:r>
    </w:p>
    <w:sectPr w:rsidR="00650A4F" w:rsidRPr="00785268" w:rsidSect="00633FD3">
      <w:headerReference w:type="default" r:id="rId9"/>
      <w:footerReference w:type="default" r:id="rId10"/>
      <w:pgSz w:w="12240" w:h="15840" w:code="1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851" w:rsidRDefault="006A5851" w:rsidP="006A5851">
      <w:r>
        <w:separator/>
      </w:r>
    </w:p>
  </w:endnote>
  <w:endnote w:type="continuationSeparator" w:id="0">
    <w:p w:rsidR="006A5851" w:rsidRDefault="006A5851" w:rsidP="006A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51" w:rsidRPr="00FD3FAC" w:rsidRDefault="000160F6">
    <w:pPr>
      <w:pStyle w:val="Footer"/>
      <w:rPr>
        <w:sz w:val="16"/>
        <w:szCs w:val="16"/>
      </w:rPr>
    </w:pPr>
    <w:r w:rsidRPr="00FD3FAC">
      <w:rPr>
        <w:sz w:val="16"/>
        <w:szCs w:val="16"/>
      </w:rPr>
      <w:t>Updated</w:t>
    </w:r>
    <w:r w:rsidR="006A5851" w:rsidRPr="00FD3FAC">
      <w:rPr>
        <w:sz w:val="16"/>
        <w:szCs w:val="16"/>
      </w:rPr>
      <w:t xml:space="preserve"> 7/2014</w:t>
    </w:r>
  </w:p>
  <w:p w:rsidR="00FD3E6E" w:rsidRPr="00F6449B" w:rsidRDefault="00A466ED" w:rsidP="00F6449B">
    <w:pPr>
      <w:pStyle w:val="Footer"/>
      <w:jc w:val="center"/>
      <w:rPr>
        <w:color w:val="00007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851" w:rsidRDefault="006A5851" w:rsidP="006A5851">
      <w:r>
        <w:separator/>
      </w:r>
    </w:p>
  </w:footnote>
  <w:footnote w:type="continuationSeparator" w:id="0">
    <w:p w:rsidR="006A5851" w:rsidRDefault="006A5851" w:rsidP="006A5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E6E" w:rsidRPr="00825762" w:rsidRDefault="00633FD3" w:rsidP="00F6449B">
    <w:pPr>
      <w:pStyle w:val="Header"/>
      <w:jc w:val="center"/>
      <w:rPr>
        <w:color w:val="00007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0320E76" wp14:editId="7B61A2D3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1028700" cy="1009650"/>
          <wp:effectExtent l="0" t="0" r="0" b="0"/>
          <wp:wrapThrough wrapText="bothSides">
            <wp:wrapPolygon edited="0">
              <wp:start x="0" y="0"/>
              <wp:lineTo x="0" y="21192"/>
              <wp:lineTo x="21200" y="21192"/>
              <wp:lineTo x="21200" y="0"/>
              <wp:lineTo x="0" y="0"/>
            </wp:wrapPolygon>
          </wp:wrapThrough>
          <wp:docPr id="1" name="Picture 1" descr="A&amp;T%20Seal%20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&amp;T%20Seal%20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lace">
      <w:smartTag w:uri="urn:schemas-microsoft-com:office:smarttags" w:element="State">
        <w:r w:rsidR="006A5851" w:rsidRPr="00825762">
          <w:rPr>
            <w:b/>
            <w:color w:val="000076"/>
            <w:sz w:val="28"/>
            <w:szCs w:val="28"/>
          </w:rPr>
          <w:t>N</w:t>
        </w:r>
        <w:r w:rsidR="006A5851" w:rsidRPr="00825762">
          <w:rPr>
            <w:color w:val="000076"/>
            <w:sz w:val="22"/>
            <w:szCs w:val="22"/>
          </w:rPr>
          <w:t>ORTH</w:t>
        </w:r>
        <w:r w:rsidR="006A5851" w:rsidRPr="00825762">
          <w:rPr>
            <w:color w:val="000076"/>
          </w:rPr>
          <w:t xml:space="preserve"> </w:t>
        </w:r>
        <w:r w:rsidR="006A5851" w:rsidRPr="00825762">
          <w:rPr>
            <w:b/>
            <w:color w:val="000076"/>
            <w:sz w:val="28"/>
            <w:szCs w:val="28"/>
          </w:rPr>
          <w:t>C</w:t>
        </w:r>
        <w:r w:rsidR="006A5851" w:rsidRPr="00825762">
          <w:rPr>
            <w:color w:val="000076"/>
            <w:sz w:val="22"/>
            <w:szCs w:val="22"/>
          </w:rPr>
          <w:t>AROLINA</w:t>
        </w:r>
      </w:smartTag>
    </w:smartTag>
    <w:r w:rsidR="006A5851" w:rsidRPr="00825762">
      <w:rPr>
        <w:color w:val="000076"/>
      </w:rPr>
      <w:t xml:space="preserve"> </w:t>
    </w:r>
    <w:r w:rsidR="006A5851" w:rsidRPr="00825762">
      <w:rPr>
        <w:b/>
        <w:color w:val="000076"/>
        <w:sz w:val="28"/>
        <w:szCs w:val="28"/>
      </w:rPr>
      <w:t>A</w:t>
    </w:r>
    <w:r w:rsidR="006A5851" w:rsidRPr="00825762">
      <w:rPr>
        <w:color w:val="000076"/>
        <w:sz w:val="22"/>
        <w:szCs w:val="22"/>
      </w:rPr>
      <w:t>GRICULTURAL</w:t>
    </w:r>
    <w:r w:rsidR="006A5851" w:rsidRPr="00825762">
      <w:rPr>
        <w:color w:val="000076"/>
      </w:rPr>
      <w:t xml:space="preserve"> </w:t>
    </w:r>
    <w:r w:rsidR="006A5851" w:rsidRPr="00825762">
      <w:rPr>
        <w:color w:val="000076"/>
        <w:sz w:val="22"/>
        <w:szCs w:val="22"/>
      </w:rPr>
      <w:t>AND</w:t>
    </w:r>
    <w:r w:rsidR="006A5851" w:rsidRPr="00825762">
      <w:rPr>
        <w:color w:val="000076"/>
      </w:rPr>
      <w:t xml:space="preserve"> </w:t>
    </w:r>
    <w:r w:rsidR="006A5851" w:rsidRPr="00825762">
      <w:rPr>
        <w:b/>
        <w:color w:val="000076"/>
        <w:sz w:val="28"/>
        <w:szCs w:val="28"/>
      </w:rPr>
      <w:t>T</w:t>
    </w:r>
    <w:r w:rsidR="006A5851" w:rsidRPr="00825762">
      <w:rPr>
        <w:color w:val="000076"/>
        <w:sz w:val="22"/>
        <w:szCs w:val="22"/>
      </w:rPr>
      <w:t>ECHNICAL</w:t>
    </w:r>
  </w:p>
  <w:p w:rsidR="00FD3E6E" w:rsidRPr="00825762" w:rsidRDefault="006A5851" w:rsidP="00F6449B">
    <w:pPr>
      <w:pStyle w:val="Header"/>
      <w:jc w:val="center"/>
      <w:rPr>
        <w:color w:val="000076"/>
      </w:rPr>
    </w:pPr>
    <w:smartTag w:uri="urn:schemas-microsoft-com:office:smarttags" w:element="place">
      <w:smartTag w:uri="urn:schemas-microsoft-com:office:smarttags" w:element="PlaceType">
        <w:r w:rsidRPr="00825762">
          <w:rPr>
            <w:b/>
            <w:color w:val="000076"/>
            <w:sz w:val="28"/>
            <w:szCs w:val="28"/>
          </w:rPr>
          <w:t>S</w:t>
        </w:r>
        <w:r w:rsidRPr="00825762">
          <w:rPr>
            <w:color w:val="000076"/>
            <w:sz w:val="22"/>
            <w:szCs w:val="22"/>
          </w:rPr>
          <w:t>TATE</w:t>
        </w:r>
      </w:smartTag>
      <w:r w:rsidRPr="00825762">
        <w:rPr>
          <w:color w:val="000076"/>
        </w:rPr>
        <w:t xml:space="preserve"> </w:t>
      </w:r>
      <w:smartTag w:uri="urn:schemas-microsoft-com:office:smarttags" w:element="PlaceType">
        <w:r w:rsidRPr="00825762">
          <w:rPr>
            <w:b/>
            <w:color w:val="000076"/>
            <w:sz w:val="28"/>
            <w:szCs w:val="28"/>
          </w:rPr>
          <w:t>U</w:t>
        </w:r>
        <w:r w:rsidRPr="00825762">
          <w:rPr>
            <w:color w:val="000076"/>
            <w:sz w:val="22"/>
            <w:szCs w:val="22"/>
          </w:rPr>
          <w:t>NIVERSITY</w:t>
        </w:r>
      </w:smartTag>
    </w:smartTag>
  </w:p>
  <w:p w:rsidR="00FD3E6E" w:rsidRDefault="00A466ED">
    <w:pPr>
      <w:pStyle w:val="Header"/>
    </w:pPr>
  </w:p>
  <w:p w:rsidR="00FD3E6E" w:rsidRDefault="00A466ED">
    <w:pPr>
      <w:pStyle w:val="Header"/>
    </w:pPr>
  </w:p>
  <w:p w:rsidR="00FD3E6E" w:rsidRDefault="00A466ED">
    <w:pPr>
      <w:pStyle w:val="Header"/>
    </w:pPr>
  </w:p>
  <w:p w:rsidR="00FD3E6E" w:rsidRDefault="00A466ED">
    <w:pPr>
      <w:pStyle w:val="Header"/>
    </w:pPr>
  </w:p>
  <w:p w:rsidR="00FD3E6E" w:rsidRPr="00F6449B" w:rsidRDefault="006A5851">
    <w:pPr>
      <w:pStyle w:val="Header"/>
      <w:rPr>
        <w:color w:val="00007A"/>
        <w:sz w:val="14"/>
        <w:szCs w:val="14"/>
      </w:rPr>
    </w:pPr>
    <w:r w:rsidRPr="00F6449B">
      <w:rPr>
        <w:b/>
        <w:color w:val="00007A"/>
        <w:sz w:val="14"/>
        <w:szCs w:val="14"/>
      </w:rPr>
      <w:t>O</w:t>
    </w:r>
    <w:r w:rsidRPr="00F6449B">
      <w:rPr>
        <w:color w:val="00007A"/>
        <w:sz w:val="14"/>
        <w:szCs w:val="14"/>
      </w:rPr>
      <w:t xml:space="preserve">FFICE OF </w:t>
    </w:r>
    <w:r w:rsidRPr="00F6449B">
      <w:rPr>
        <w:b/>
        <w:color w:val="00007A"/>
        <w:sz w:val="14"/>
        <w:szCs w:val="14"/>
      </w:rPr>
      <w:t>I</w:t>
    </w:r>
    <w:r w:rsidRPr="00F6449B">
      <w:rPr>
        <w:color w:val="00007A"/>
        <w:sz w:val="14"/>
        <w:szCs w:val="14"/>
      </w:rPr>
      <w:t xml:space="preserve">NTERNATIONAL </w:t>
    </w:r>
    <w:r w:rsidRPr="00F6449B">
      <w:rPr>
        <w:b/>
        <w:color w:val="00007A"/>
        <w:sz w:val="14"/>
        <w:szCs w:val="14"/>
      </w:rPr>
      <w:t>P</w:t>
    </w:r>
    <w:r w:rsidRPr="00F6449B">
      <w:rPr>
        <w:color w:val="00007A"/>
        <w:sz w:val="14"/>
        <w:szCs w:val="14"/>
      </w:rPr>
      <w:t>ROGRAMS</w:t>
    </w:r>
  </w:p>
  <w:p w:rsidR="00FD3E6E" w:rsidRPr="00237A95" w:rsidRDefault="00237A95">
    <w:pPr>
      <w:pStyle w:val="Header"/>
      <w:rPr>
        <w:smallCaps/>
        <w:color w:val="00007A"/>
        <w:sz w:val="14"/>
        <w:szCs w:val="14"/>
      </w:rPr>
    </w:pPr>
    <w:r w:rsidRPr="00237A95">
      <w:rPr>
        <w:b/>
        <w:smallCaps/>
        <w:color w:val="00007A"/>
        <w:sz w:val="14"/>
        <w:szCs w:val="14"/>
      </w:rPr>
      <w:t xml:space="preserve">       213 Academic Classroom </w:t>
    </w:r>
    <w:r>
      <w:rPr>
        <w:b/>
        <w:smallCaps/>
        <w:color w:val="00007A"/>
        <w:sz w:val="14"/>
        <w:szCs w:val="14"/>
      </w:rPr>
      <w:t>Bldg.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BA2"/>
    <w:multiLevelType w:val="hybridMultilevel"/>
    <w:tmpl w:val="B2DE9EA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5FD6D9C"/>
    <w:multiLevelType w:val="hybridMultilevel"/>
    <w:tmpl w:val="77986C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53A5A"/>
    <w:multiLevelType w:val="hybridMultilevel"/>
    <w:tmpl w:val="EFDEA19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FE145A6"/>
    <w:multiLevelType w:val="hybridMultilevel"/>
    <w:tmpl w:val="C084F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0631C"/>
    <w:multiLevelType w:val="hybridMultilevel"/>
    <w:tmpl w:val="EFBE019E"/>
    <w:lvl w:ilvl="0" w:tplc="14A8D85C">
      <w:start w:val="1"/>
      <w:numFmt w:val="decimal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9F5D7D"/>
    <w:multiLevelType w:val="hybridMultilevel"/>
    <w:tmpl w:val="7D0EE4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7D71F39"/>
    <w:multiLevelType w:val="hybridMultilevel"/>
    <w:tmpl w:val="0088B7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E72A52"/>
    <w:multiLevelType w:val="hybridMultilevel"/>
    <w:tmpl w:val="99387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D3"/>
    <w:rsid w:val="000160F6"/>
    <w:rsid w:val="00237A95"/>
    <w:rsid w:val="003C7FFA"/>
    <w:rsid w:val="004341D1"/>
    <w:rsid w:val="005858AD"/>
    <w:rsid w:val="00633FD3"/>
    <w:rsid w:val="00650A4F"/>
    <w:rsid w:val="006A5851"/>
    <w:rsid w:val="00785268"/>
    <w:rsid w:val="00801425"/>
    <w:rsid w:val="0098382D"/>
    <w:rsid w:val="00A466ED"/>
    <w:rsid w:val="00B5104E"/>
    <w:rsid w:val="00E12C3A"/>
    <w:rsid w:val="00EE1132"/>
    <w:rsid w:val="00FD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F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33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33F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FD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3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8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F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33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33F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FD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3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8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77B28-C194-4C72-86DF-27885D05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Allegra J. Laing</dc:creator>
  <cp:lastModifiedBy>Allegra J. Laing</cp:lastModifiedBy>
  <cp:revision>15</cp:revision>
  <cp:lastPrinted>2014-07-10T17:29:00Z</cp:lastPrinted>
  <dcterms:created xsi:type="dcterms:W3CDTF">2014-07-10T16:30:00Z</dcterms:created>
  <dcterms:modified xsi:type="dcterms:W3CDTF">2014-07-10T17:33:00Z</dcterms:modified>
</cp:coreProperties>
</file>